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52026_090626.xml.htm"/>
      <w:bookmarkStart w:id="1" w:name="ksform406052026_0906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Ringes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VANDERBILT AVENUE, 15TH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Kyndryl Holdings, Inc.</w:t>
              </w:r>
            </w:hyperlink>
            <w:r>
              <w:rPr/>
              <w:t xml:space="preserve"> [ </w:t>
            </w:r>
            <w:r>
              <w:rPr>
                <w:rFonts w:ascii="Times;serif" w:hAnsi="Times;serif"/>
                <w:color w:val="0000FF"/>
                <w:sz w:val="24"/>
                <w:shd w:fill="FFFFFF" w:val="clear"/>
              </w:rPr>
              <w:t>KD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Interim General Counsel &amp; Sec</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525</w:t>
            </w:r>
            <w:r>
              <w:rPr>
                <w:rFonts w:ascii="Times;serif" w:hAnsi="Times;serif"/>
                <w:color w:val="008000"/>
                <w:position w:val="7"/>
                <w:sz w:val="16"/>
                <w:sz w:val="20"/>
                <w:shd w:fill="FFFFFF" w:val="clear"/>
              </w:rPr>
              <w:t>(1)</w:t>
            </w:r>
            <w:r>
              <w:rPr/>
              <w:t xml:space="preserve"> </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12.25</w:t>
            </w:r>
            <w:r>
              <w:rPr/>
              <w:t xml:space="preserve"> </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99,264</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w:t>
            </w:r>
            <w:r>
              <w:rPr>
                <w:rFonts w:ascii="Times;serif" w:hAnsi="Times;serif"/>
                <w:color w:val="008000"/>
                <w:position w:val="7"/>
                <w:sz w:val="16"/>
                <w:sz w:val="20"/>
                <w:shd w:fill="FFFFFF" w:val="clear"/>
              </w:rPr>
              <w:t>(2)</w:t>
            </w:r>
            <w:r>
              <w:rPr/>
              <w:t xml:space="preserve"> </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withholding from delivery of shares of Common Stock from the Issuer to satisfy the Reporting Person's tax withholding obligation upon the vesting of 1,455 restricted stock units previously granted on June 3, 2024 to the Reporting Person. These shares of Common Stock were not sold by the Reporting Person but were instead offset from the total number of vested shares of Common Stock received by the Reporting Person from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owned directly by the Reporting Person's spouse.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Evan Barth,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2497" TargetMode="External"/><Relationship Id="rId5" Type="http://schemas.openxmlformats.org/officeDocument/2006/relationships/hyperlink" Target="http://www.sec.gov/cgi-bin/browse-edgar?action=getcompany&amp;CIK=00018670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654</Words>
  <Characters>3518</Characters>
  <CharactersWithSpaces>4110</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